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FE287" w14:textId="77777777" w:rsidR="00661A0B" w:rsidRPr="00C13FDD" w:rsidRDefault="00661A0B" w:rsidP="00661A0B">
      <w:pPr>
        <w:spacing w:before="240"/>
        <w:jc w:val="both"/>
        <w:rPr>
          <w:rFonts w:cs="Times"/>
          <w:szCs w:val="24"/>
        </w:rPr>
      </w:pPr>
      <w:r w:rsidRPr="00C13FDD">
        <w:rPr>
          <w:rFonts w:cs="Times"/>
          <w:szCs w:val="24"/>
        </w:rPr>
        <w:t xml:space="preserve">Attestation </w:t>
      </w:r>
      <w:r w:rsidR="00CC72B9" w:rsidRPr="00C13FDD">
        <w:rPr>
          <w:rFonts w:cs="Times"/>
          <w:szCs w:val="24"/>
        </w:rPr>
        <w:t>– Ad Standards Clearance Services</w:t>
      </w:r>
    </w:p>
    <w:p w14:paraId="2F121FBF" w14:textId="77777777" w:rsidR="00661A0B" w:rsidRPr="00C13FDD" w:rsidRDefault="00CC72B9" w:rsidP="00661A0B">
      <w:pPr>
        <w:spacing w:before="240"/>
        <w:rPr>
          <w:rFonts w:cs="Times"/>
          <w:szCs w:val="24"/>
        </w:rPr>
      </w:pPr>
      <w:r w:rsidRPr="00C13FDD">
        <w:rPr>
          <w:rFonts w:cs="Times"/>
          <w:szCs w:val="24"/>
        </w:rPr>
        <w:t>T</w:t>
      </w:r>
      <w:r w:rsidR="00661A0B" w:rsidRPr="00C13FDD">
        <w:rPr>
          <w:rFonts w:cs="Times"/>
          <w:szCs w:val="24"/>
        </w:rPr>
        <w:t>o: A</w:t>
      </w:r>
      <w:r w:rsidR="00B44D40" w:rsidRPr="00C13FDD">
        <w:rPr>
          <w:rFonts w:cs="Times"/>
          <w:szCs w:val="24"/>
        </w:rPr>
        <w:t>d</w:t>
      </w:r>
      <w:r w:rsidRPr="00C13FDD">
        <w:rPr>
          <w:rFonts w:cs="Times"/>
          <w:szCs w:val="24"/>
        </w:rPr>
        <w:t xml:space="preserve">vertising </w:t>
      </w:r>
      <w:r w:rsidR="00B44D40" w:rsidRPr="00C13FDD">
        <w:rPr>
          <w:rFonts w:cs="Times"/>
          <w:szCs w:val="24"/>
        </w:rPr>
        <w:t>Standards</w:t>
      </w:r>
      <w:r w:rsidR="00661A0B" w:rsidRPr="00C13FDD">
        <w:rPr>
          <w:rFonts w:cs="Times"/>
          <w:szCs w:val="24"/>
        </w:rPr>
        <w:t xml:space="preserve"> </w:t>
      </w:r>
      <w:r w:rsidRPr="00C13FDD">
        <w:rPr>
          <w:rFonts w:cs="Times"/>
          <w:szCs w:val="24"/>
        </w:rPr>
        <w:t>Canada</w:t>
      </w:r>
      <w:r w:rsidR="00661A0B" w:rsidRPr="00C13FDD">
        <w:rPr>
          <w:rFonts w:cs="Times"/>
          <w:szCs w:val="24"/>
        </w:rPr>
        <w:br/>
        <w:t xml:space="preserve">From: </w:t>
      </w:r>
      <w:r w:rsidR="00661A0B" w:rsidRPr="00C13FDD">
        <w:rPr>
          <w:rFonts w:cs="Times"/>
          <w:szCs w:val="24"/>
          <w:highlight w:val="yellow"/>
        </w:rPr>
        <w:t>(Name of advertiser)</w:t>
      </w:r>
      <w:r w:rsidRPr="00C13FDD">
        <w:rPr>
          <w:rFonts w:cs="Times"/>
          <w:szCs w:val="24"/>
        </w:rPr>
        <w:t xml:space="preserve"> (the “Advertiser”)</w:t>
      </w:r>
      <w:r w:rsidR="00661A0B" w:rsidRPr="00C13FDD">
        <w:rPr>
          <w:rFonts w:cs="Times"/>
          <w:szCs w:val="24"/>
        </w:rPr>
        <w:br/>
        <w:t xml:space="preserve">Re: </w:t>
      </w:r>
      <w:r w:rsidR="00661A0B" w:rsidRPr="00C13FDD">
        <w:rPr>
          <w:rFonts w:cs="Times"/>
          <w:szCs w:val="24"/>
          <w:highlight w:val="yellow"/>
        </w:rPr>
        <w:t>(Script name), (media)</w:t>
      </w:r>
      <w:r w:rsidR="00661A0B" w:rsidRPr="00C13FDD">
        <w:rPr>
          <w:rFonts w:cs="Times"/>
          <w:szCs w:val="24"/>
        </w:rPr>
        <w:br/>
      </w:r>
      <w:r w:rsidR="001B5C22" w:rsidRPr="00C13FDD">
        <w:rPr>
          <w:rFonts w:cs="Times"/>
          <w:szCs w:val="24"/>
        </w:rPr>
        <w:t xml:space="preserve">Date: </w:t>
      </w:r>
      <w:r w:rsidR="001B5C22" w:rsidRPr="00C13FDD">
        <w:rPr>
          <w:rFonts w:cs="Times"/>
          <w:szCs w:val="24"/>
          <w:highlight w:val="yellow"/>
        </w:rPr>
        <w:t>(Insert Date)</w:t>
      </w:r>
    </w:p>
    <w:p w14:paraId="6558BFE5" w14:textId="77777777" w:rsidR="00B66F44" w:rsidRPr="00C13FDD" w:rsidRDefault="005D509D" w:rsidP="00B66F44">
      <w:pPr>
        <w:spacing w:before="240"/>
        <w:jc w:val="both"/>
        <w:rPr>
          <w:rFonts w:cs="Times"/>
          <w:szCs w:val="24"/>
        </w:rPr>
      </w:pPr>
      <w:r w:rsidRPr="00C13FDD">
        <w:rPr>
          <w:rFonts w:cs="Times"/>
          <w:szCs w:val="24"/>
        </w:rPr>
        <w:t>I hereby attest that t</w:t>
      </w:r>
      <w:r w:rsidR="00CC72B9" w:rsidRPr="00C13FDD">
        <w:rPr>
          <w:rFonts w:cs="Times"/>
          <w:szCs w:val="24"/>
        </w:rPr>
        <w:t xml:space="preserve">he </w:t>
      </w:r>
      <w:r w:rsidR="001B5C22" w:rsidRPr="00C13FDD">
        <w:rPr>
          <w:rFonts w:cs="Times"/>
          <w:szCs w:val="24"/>
        </w:rPr>
        <w:t xml:space="preserve">Advertiser </w:t>
      </w:r>
      <w:r w:rsidR="00B12FC2" w:rsidRPr="00C13FDD">
        <w:rPr>
          <w:rFonts w:cs="Times"/>
          <w:szCs w:val="24"/>
        </w:rPr>
        <w:t xml:space="preserve">has </w:t>
      </w:r>
      <w:r w:rsidR="00DA445D" w:rsidRPr="00C13FDD">
        <w:rPr>
          <w:rFonts w:cs="Times"/>
          <w:szCs w:val="24"/>
        </w:rPr>
        <w:t>up-to-date, competent, and reliable</w:t>
      </w:r>
      <w:r w:rsidR="00B66F44" w:rsidRPr="00C13FDD">
        <w:rPr>
          <w:rFonts w:cs="Times"/>
          <w:szCs w:val="24"/>
        </w:rPr>
        <w:t xml:space="preserve"> evidence on file </w:t>
      </w:r>
      <w:r w:rsidR="00B12FC2" w:rsidRPr="00C13FDD">
        <w:rPr>
          <w:rFonts w:cs="Times"/>
          <w:szCs w:val="24"/>
        </w:rPr>
        <w:t xml:space="preserve">that </w:t>
      </w:r>
      <w:r w:rsidR="00661A0B" w:rsidRPr="00C13FDD">
        <w:rPr>
          <w:rFonts w:cs="Times"/>
          <w:szCs w:val="24"/>
        </w:rPr>
        <w:t>substantiates the following claim(s):</w:t>
      </w:r>
    </w:p>
    <w:p w14:paraId="18C6A868" w14:textId="77777777" w:rsidR="00C13FDD" w:rsidRPr="00C13FDD" w:rsidRDefault="00C13FDD" w:rsidP="00B66F44">
      <w:pPr>
        <w:spacing w:before="240"/>
        <w:jc w:val="both"/>
        <w:rPr>
          <w:rFonts w:cs="Times"/>
          <w:szCs w:val="24"/>
        </w:rPr>
      </w:pPr>
    </w:p>
    <w:p w14:paraId="18376D0F" w14:textId="77777777" w:rsidR="00B66F44" w:rsidRPr="00C13FDD" w:rsidRDefault="00661A0B" w:rsidP="00B66F44">
      <w:pPr>
        <w:jc w:val="both"/>
        <w:rPr>
          <w:rFonts w:cs="Times"/>
          <w:szCs w:val="24"/>
          <w:highlight w:val="yellow"/>
          <w:lang w:val="en-CA"/>
        </w:rPr>
      </w:pPr>
      <w:r w:rsidRPr="00C13FDD">
        <w:rPr>
          <w:rFonts w:cs="Times"/>
          <w:szCs w:val="24"/>
          <w:highlight w:val="yellow"/>
          <w:lang w:val="en-CA"/>
        </w:rPr>
        <w:t>Claim</w:t>
      </w:r>
      <w:r w:rsidR="00B66F44" w:rsidRPr="00C13FDD">
        <w:rPr>
          <w:rFonts w:cs="Times"/>
          <w:szCs w:val="24"/>
          <w:highlight w:val="yellow"/>
          <w:lang w:val="en-CA"/>
        </w:rPr>
        <w:t xml:space="preserve"> 1:</w:t>
      </w:r>
    </w:p>
    <w:p w14:paraId="215F92AC" w14:textId="77777777" w:rsidR="00B66F44" w:rsidRPr="00C13FDD" w:rsidRDefault="00B66F44" w:rsidP="00B66F44">
      <w:pPr>
        <w:jc w:val="both"/>
        <w:rPr>
          <w:rFonts w:cs="Times"/>
          <w:szCs w:val="24"/>
          <w:highlight w:val="yellow"/>
          <w:lang w:val="en-CA"/>
        </w:rPr>
      </w:pPr>
      <w:r w:rsidRPr="00C13FDD">
        <w:rPr>
          <w:rFonts w:cs="Times"/>
          <w:szCs w:val="24"/>
          <w:highlight w:val="yellow"/>
          <w:lang w:val="en-CA"/>
        </w:rPr>
        <w:t>[Provide claim or description of demo or other stated or implied representation</w:t>
      </w:r>
      <w:r w:rsidR="003025D5" w:rsidRPr="00C13FDD">
        <w:rPr>
          <w:rFonts w:cs="Times"/>
          <w:szCs w:val="24"/>
          <w:highlight w:val="yellow"/>
          <w:lang w:val="en-CA"/>
        </w:rPr>
        <w:t xml:space="preserve"> for which Ad Standards Clearance Services has requested an attestation</w:t>
      </w:r>
      <w:r w:rsidRPr="00C13FDD">
        <w:rPr>
          <w:rFonts w:cs="Times"/>
          <w:szCs w:val="24"/>
          <w:highlight w:val="yellow"/>
          <w:lang w:val="en-CA"/>
        </w:rPr>
        <w:t>.]</w:t>
      </w:r>
    </w:p>
    <w:p w14:paraId="6A8A8921" w14:textId="77777777" w:rsidR="005D509D" w:rsidRPr="00C13FDD" w:rsidRDefault="005D509D" w:rsidP="00661A0B">
      <w:pPr>
        <w:rPr>
          <w:rFonts w:cs="Times"/>
          <w:szCs w:val="24"/>
          <w:highlight w:val="yellow"/>
          <w:lang w:val="en-CA"/>
        </w:rPr>
      </w:pPr>
    </w:p>
    <w:p w14:paraId="5FBB9D1D" w14:textId="77777777" w:rsidR="00B66F44" w:rsidRPr="00C13FDD" w:rsidRDefault="00661A0B" w:rsidP="00661A0B">
      <w:pPr>
        <w:rPr>
          <w:rFonts w:cs="Times"/>
          <w:szCs w:val="24"/>
          <w:highlight w:val="yellow"/>
        </w:rPr>
      </w:pPr>
      <w:r w:rsidRPr="00C13FDD">
        <w:rPr>
          <w:rFonts w:cs="Times"/>
          <w:szCs w:val="24"/>
          <w:highlight w:val="yellow"/>
          <w:lang w:val="en-CA"/>
        </w:rPr>
        <w:t xml:space="preserve"> Claim 2: </w:t>
      </w:r>
      <w:r w:rsidRPr="00C13FDD">
        <w:rPr>
          <w:rFonts w:cs="Times"/>
          <w:szCs w:val="24"/>
          <w:lang w:val="en-CA"/>
        </w:rPr>
        <w:tab/>
      </w:r>
      <w:r w:rsidRPr="00C13FDD">
        <w:rPr>
          <w:rFonts w:cs="Times"/>
          <w:szCs w:val="24"/>
        </w:rPr>
        <w:t>________________________________________________</w:t>
      </w:r>
      <w:r w:rsidR="00B66F44" w:rsidRPr="00C13FDD">
        <w:rPr>
          <w:rFonts w:cs="Times"/>
          <w:szCs w:val="24"/>
        </w:rPr>
        <w:t>, etc.</w:t>
      </w:r>
    </w:p>
    <w:p w14:paraId="3B87517B" w14:textId="77777777" w:rsidR="00B66F44" w:rsidRPr="00C13FDD" w:rsidRDefault="00B66F44" w:rsidP="00661A0B">
      <w:pPr>
        <w:rPr>
          <w:rFonts w:cs="Times"/>
          <w:szCs w:val="24"/>
        </w:rPr>
      </w:pPr>
    </w:p>
    <w:p w14:paraId="514D9D65" w14:textId="77777777" w:rsidR="00AA3E4B" w:rsidRPr="00C13FDD" w:rsidRDefault="00CC72B9" w:rsidP="00661A0B">
      <w:pPr>
        <w:rPr>
          <w:rFonts w:cs="Times"/>
          <w:snapToGrid/>
          <w:szCs w:val="24"/>
          <w:lang w:val="en-CA" w:eastAsia="en-CA"/>
        </w:rPr>
      </w:pPr>
      <w:r w:rsidRPr="00C13FDD">
        <w:rPr>
          <w:rFonts w:cs="Times"/>
          <w:snapToGrid/>
          <w:szCs w:val="24"/>
          <w:lang w:val="en-CA" w:eastAsia="en-CA"/>
        </w:rPr>
        <w:t>I understand that</w:t>
      </w:r>
      <w:r w:rsidR="00AA3E4B" w:rsidRPr="00C13FDD">
        <w:rPr>
          <w:rFonts w:cs="Times"/>
          <w:snapToGrid/>
          <w:szCs w:val="24"/>
          <w:lang w:val="en-CA" w:eastAsia="en-CA"/>
        </w:rPr>
        <w:t>:</w:t>
      </w:r>
    </w:p>
    <w:p w14:paraId="299C10FF" w14:textId="77777777" w:rsidR="00AA3E4B" w:rsidRPr="00C13FDD" w:rsidRDefault="00AA3E4B" w:rsidP="00661A0B">
      <w:pPr>
        <w:rPr>
          <w:rFonts w:cs="Times"/>
          <w:snapToGrid/>
          <w:szCs w:val="24"/>
          <w:lang w:val="en-CA" w:eastAsia="en-CA"/>
        </w:rPr>
      </w:pPr>
    </w:p>
    <w:p w14:paraId="6344D04A" w14:textId="77777777" w:rsidR="005D509D" w:rsidRPr="00C13FDD" w:rsidRDefault="00AA3E4B" w:rsidP="00AA3E4B">
      <w:pPr>
        <w:pStyle w:val="ListParagraph"/>
        <w:numPr>
          <w:ilvl w:val="0"/>
          <w:numId w:val="1"/>
        </w:numPr>
        <w:rPr>
          <w:rFonts w:cs="Times"/>
          <w:snapToGrid/>
          <w:szCs w:val="24"/>
          <w:lang w:val="en-CA" w:eastAsia="en-CA"/>
        </w:rPr>
      </w:pPr>
      <w:r w:rsidRPr="00C13FDD">
        <w:rPr>
          <w:rFonts w:cs="Times"/>
          <w:snapToGrid/>
          <w:szCs w:val="24"/>
          <w:lang w:val="en-CA" w:eastAsia="en-CA"/>
        </w:rPr>
        <w:t>T</w:t>
      </w:r>
      <w:r w:rsidR="00CC72B9" w:rsidRPr="00C13FDD">
        <w:rPr>
          <w:rFonts w:cs="Times"/>
          <w:snapToGrid/>
          <w:szCs w:val="24"/>
          <w:lang w:val="en-CA" w:eastAsia="en-CA"/>
        </w:rPr>
        <w:t>he onus is on</w:t>
      </w:r>
      <w:r w:rsidR="005D509D" w:rsidRPr="00C13FDD">
        <w:rPr>
          <w:rFonts w:cs="Times"/>
          <w:snapToGrid/>
          <w:szCs w:val="24"/>
          <w:lang w:val="en-CA" w:eastAsia="en-CA"/>
        </w:rPr>
        <w:t xml:space="preserve"> the Advertiser to ensure that all claims are supported by competent and reliable evidence.  </w:t>
      </w:r>
    </w:p>
    <w:p w14:paraId="61F795ED" w14:textId="77777777" w:rsidR="00AA3E4B" w:rsidRPr="00C13FDD" w:rsidRDefault="00AA3E4B" w:rsidP="00AA3E4B">
      <w:pPr>
        <w:pStyle w:val="ListParagraph"/>
        <w:ind w:left="1440"/>
        <w:rPr>
          <w:rFonts w:cs="Times"/>
          <w:snapToGrid/>
          <w:szCs w:val="24"/>
          <w:lang w:val="en-CA" w:eastAsia="en-CA"/>
        </w:rPr>
      </w:pPr>
    </w:p>
    <w:p w14:paraId="723F8647" w14:textId="77777777" w:rsidR="00AA3E4B" w:rsidRPr="00C13FDD" w:rsidRDefault="00B66F44" w:rsidP="00032C59">
      <w:pPr>
        <w:pStyle w:val="ListParagraph"/>
        <w:numPr>
          <w:ilvl w:val="0"/>
          <w:numId w:val="1"/>
        </w:numPr>
        <w:rPr>
          <w:rFonts w:cs="Times"/>
          <w:snapToGrid/>
          <w:szCs w:val="24"/>
          <w:lang w:val="en-CA" w:eastAsia="en-CA"/>
        </w:rPr>
      </w:pPr>
      <w:r w:rsidRPr="00C13FDD">
        <w:rPr>
          <w:rFonts w:cs="Times"/>
          <w:snapToGrid/>
          <w:szCs w:val="24"/>
          <w:lang w:val="en-CA" w:eastAsia="en-CA"/>
        </w:rPr>
        <w:t xml:space="preserve">Unless otherwise stated, </w:t>
      </w:r>
      <w:r w:rsidR="00AA3E4B" w:rsidRPr="00C13FDD">
        <w:rPr>
          <w:rFonts w:cs="Times"/>
          <w:snapToGrid/>
          <w:szCs w:val="24"/>
          <w:lang w:val="en-CA" w:eastAsia="en-CA"/>
        </w:rPr>
        <w:t xml:space="preserve">Ad Standards </w:t>
      </w:r>
      <w:r w:rsidR="00DA445D" w:rsidRPr="00C13FDD">
        <w:rPr>
          <w:rFonts w:cs="Times"/>
          <w:snapToGrid/>
          <w:szCs w:val="24"/>
          <w:lang w:val="en-CA" w:eastAsia="en-CA"/>
        </w:rPr>
        <w:t xml:space="preserve">Clearance Services </w:t>
      </w:r>
      <w:r w:rsidR="00AA3E4B" w:rsidRPr="00C13FDD">
        <w:rPr>
          <w:rFonts w:cs="Times"/>
          <w:snapToGrid/>
          <w:szCs w:val="24"/>
          <w:lang w:val="en-CA" w:eastAsia="en-CA"/>
        </w:rPr>
        <w:t>does not</w:t>
      </w:r>
      <w:r w:rsidRPr="00C13FDD">
        <w:rPr>
          <w:rFonts w:cs="Times"/>
          <w:snapToGrid/>
          <w:szCs w:val="24"/>
          <w:lang w:val="en-CA" w:eastAsia="en-CA"/>
        </w:rPr>
        <w:t xml:space="preserve"> </w:t>
      </w:r>
      <w:r w:rsidR="00AA3E4B" w:rsidRPr="00C13FDD">
        <w:rPr>
          <w:rFonts w:cs="Times"/>
          <w:snapToGrid/>
          <w:szCs w:val="24"/>
          <w:lang w:val="en-CA" w:eastAsia="en-CA"/>
        </w:rPr>
        <w:t xml:space="preserve">evaluate the sufficiency of studies, research, </w:t>
      </w:r>
      <w:r w:rsidR="00DA445D" w:rsidRPr="00C13FDD">
        <w:rPr>
          <w:rFonts w:cs="Times"/>
          <w:snapToGrid/>
          <w:szCs w:val="24"/>
          <w:lang w:val="en-CA" w:eastAsia="en-CA"/>
        </w:rPr>
        <w:t xml:space="preserve">testing, </w:t>
      </w:r>
      <w:r w:rsidR="00AA3E4B" w:rsidRPr="00C13FDD">
        <w:rPr>
          <w:rFonts w:cs="Times"/>
          <w:snapToGrid/>
          <w:szCs w:val="24"/>
          <w:lang w:val="en-CA" w:eastAsia="en-CA"/>
        </w:rPr>
        <w:t xml:space="preserve">or other documentation in support of claims as part of the preclearance process.  </w:t>
      </w:r>
      <w:r w:rsidR="00B12FC2" w:rsidRPr="00C13FDD">
        <w:rPr>
          <w:rFonts w:cs="Times"/>
          <w:snapToGrid/>
          <w:szCs w:val="24"/>
          <w:lang w:val="en-CA" w:eastAsia="en-CA"/>
        </w:rPr>
        <w:t>The onus is on the Advertiser to ensure that all claims are sufficiently supported and that the advertising otherwise complies with all applicable laws.</w:t>
      </w:r>
    </w:p>
    <w:p w14:paraId="0A0F4230" w14:textId="77777777" w:rsidR="00B12FC2" w:rsidRPr="00C13FDD" w:rsidRDefault="00B12FC2" w:rsidP="00B12FC2">
      <w:pPr>
        <w:rPr>
          <w:rFonts w:cs="Times"/>
          <w:snapToGrid/>
          <w:szCs w:val="24"/>
          <w:lang w:val="en-CA" w:eastAsia="en-CA"/>
        </w:rPr>
      </w:pPr>
    </w:p>
    <w:p w14:paraId="066AF09A" w14:textId="77777777" w:rsidR="00AA3E4B" w:rsidRPr="00C13FDD" w:rsidRDefault="00AA3E4B" w:rsidP="00AA3E4B">
      <w:pPr>
        <w:pStyle w:val="ListParagraph"/>
        <w:numPr>
          <w:ilvl w:val="0"/>
          <w:numId w:val="1"/>
        </w:numPr>
        <w:rPr>
          <w:rFonts w:cs="Times"/>
          <w:snapToGrid/>
          <w:szCs w:val="24"/>
          <w:lang w:val="en-CA" w:eastAsia="en-CA"/>
        </w:rPr>
      </w:pPr>
      <w:r w:rsidRPr="00C13FDD">
        <w:rPr>
          <w:rFonts w:cs="Times"/>
          <w:snapToGrid/>
          <w:szCs w:val="24"/>
          <w:lang w:val="en-CA" w:eastAsia="en-CA"/>
        </w:rPr>
        <w:t>Ad Standards’ review of the advertising and claims does not constitute legal advice.</w:t>
      </w:r>
    </w:p>
    <w:p w14:paraId="4F9CEA28" w14:textId="77777777" w:rsidR="00A232DE" w:rsidRPr="00C13FDD" w:rsidRDefault="00A232DE" w:rsidP="00A232DE">
      <w:pPr>
        <w:pStyle w:val="ListParagraph"/>
        <w:rPr>
          <w:rFonts w:cs="Times"/>
          <w:snapToGrid/>
          <w:szCs w:val="24"/>
          <w:lang w:val="en-CA" w:eastAsia="en-CA"/>
        </w:rPr>
      </w:pPr>
    </w:p>
    <w:p w14:paraId="51CFF2CC" w14:textId="77777777" w:rsidR="00CC72B9" w:rsidRPr="00C13FDD" w:rsidRDefault="00A232DE" w:rsidP="00661A0B">
      <w:pPr>
        <w:pStyle w:val="ListParagraph"/>
        <w:numPr>
          <w:ilvl w:val="0"/>
          <w:numId w:val="1"/>
        </w:numPr>
        <w:rPr>
          <w:rFonts w:cs="Times"/>
          <w:snapToGrid/>
          <w:szCs w:val="24"/>
          <w:lang w:val="en-CA" w:eastAsia="en-CA"/>
        </w:rPr>
      </w:pPr>
      <w:r w:rsidRPr="00C13FDD">
        <w:rPr>
          <w:rFonts w:cs="Times"/>
          <w:snapToGrid/>
          <w:szCs w:val="24"/>
          <w:lang w:val="en-CA" w:eastAsia="en-CA"/>
        </w:rPr>
        <w:t>This attestation is valid for a maximum of one (1) year.</w:t>
      </w:r>
    </w:p>
    <w:p w14:paraId="31A25606" w14:textId="77777777" w:rsidR="00CC72B9" w:rsidRPr="00C13FDD" w:rsidRDefault="00CC72B9" w:rsidP="00661A0B">
      <w:pPr>
        <w:spacing w:before="240"/>
        <w:jc w:val="both"/>
        <w:rPr>
          <w:rFonts w:cs="Times"/>
          <w:szCs w:val="24"/>
        </w:rPr>
      </w:pPr>
      <w:r w:rsidRPr="00C13FDD">
        <w:rPr>
          <w:rFonts w:cs="Times"/>
          <w:szCs w:val="24"/>
        </w:rPr>
        <w:t xml:space="preserve">I confirm that </w:t>
      </w:r>
      <w:r w:rsidR="005D509D" w:rsidRPr="00C13FDD">
        <w:rPr>
          <w:rFonts w:cs="Times"/>
          <w:szCs w:val="24"/>
        </w:rPr>
        <w:t xml:space="preserve">to the best of my knowledge and belief, </w:t>
      </w:r>
      <w:r w:rsidRPr="00C13FDD">
        <w:rPr>
          <w:rFonts w:cs="Times"/>
          <w:szCs w:val="24"/>
        </w:rPr>
        <w:t xml:space="preserve">the foregoing are true statements as of </w:t>
      </w:r>
      <w:r w:rsidR="001B5C22" w:rsidRPr="00C13FDD">
        <w:rPr>
          <w:rFonts w:cs="Times"/>
          <w:szCs w:val="24"/>
        </w:rPr>
        <w:t>the date first noted above.</w:t>
      </w:r>
    </w:p>
    <w:p w14:paraId="3BCAFCD2" w14:textId="77777777" w:rsidR="00CC72B9" w:rsidRPr="00C13FDD" w:rsidRDefault="00CC72B9" w:rsidP="00661A0B">
      <w:pPr>
        <w:spacing w:before="240"/>
        <w:jc w:val="both"/>
        <w:rPr>
          <w:rFonts w:cs="Times"/>
          <w:szCs w:val="24"/>
        </w:rPr>
      </w:pPr>
      <w:r w:rsidRPr="00C13FDD">
        <w:rPr>
          <w:rFonts w:cs="Times"/>
          <w:szCs w:val="24"/>
        </w:rPr>
        <w:t>Signed:</w:t>
      </w:r>
    </w:p>
    <w:p w14:paraId="7551D98E" w14:textId="77777777" w:rsidR="00661A0B" w:rsidRPr="00C13FDD" w:rsidRDefault="00661A0B" w:rsidP="00661A0B">
      <w:pPr>
        <w:spacing w:before="240"/>
        <w:ind w:left="720" w:hanging="720"/>
        <w:jc w:val="both"/>
        <w:rPr>
          <w:rFonts w:cs="Times"/>
          <w:szCs w:val="24"/>
          <w:lang w:val="en-CA"/>
        </w:rPr>
      </w:pPr>
      <w:r w:rsidRPr="00C13FDD">
        <w:rPr>
          <w:rFonts w:cs="Times"/>
          <w:szCs w:val="24"/>
          <w:lang w:val="en-CA"/>
        </w:rPr>
        <w:t>………………………………………………</w:t>
      </w:r>
    </w:p>
    <w:p w14:paraId="6014118C" w14:textId="77777777" w:rsidR="00CC72B9" w:rsidRPr="00C13FDD" w:rsidRDefault="00CC72B9" w:rsidP="00661A0B">
      <w:pPr>
        <w:rPr>
          <w:rFonts w:cs="Times"/>
          <w:szCs w:val="24"/>
          <w:lang w:val="en-CA"/>
        </w:rPr>
      </w:pPr>
      <w:r w:rsidRPr="00C13FDD">
        <w:rPr>
          <w:rFonts w:cs="Times"/>
          <w:szCs w:val="24"/>
          <w:lang w:val="en-CA"/>
        </w:rPr>
        <w:t xml:space="preserve"> </w:t>
      </w:r>
      <w:r w:rsidR="00AA3E4B" w:rsidRPr="00C13FDD">
        <w:rPr>
          <w:rFonts w:cs="Times"/>
          <w:szCs w:val="24"/>
          <w:lang w:val="en-CA"/>
        </w:rPr>
        <w:t>(I have authority to bind the A</w:t>
      </w:r>
      <w:r w:rsidRPr="00C13FDD">
        <w:rPr>
          <w:rFonts w:cs="Times"/>
          <w:szCs w:val="24"/>
          <w:lang w:val="en-CA"/>
        </w:rPr>
        <w:t>dvertiser)</w:t>
      </w:r>
    </w:p>
    <w:p w14:paraId="7CF21686" w14:textId="77777777" w:rsidR="00CC72B9" w:rsidRPr="00C13FDD" w:rsidRDefault="00661A0B" w:rsidP="00661A0B">
      <w:pPr>
        <w:rPr>
          <w:rFonts w:cs="Times"/>
          <w:szCs w:val="24"/>
          <w:lang w:val="en-CA"/>
        </w:rPr>
      </w:pPr>
      <w:r w:rsidRPr="00C13FDD">
        <w:rPr>
          <w:rFonts w:cs="Times"/>
          <w:szCs w:val="24"/>
          <w:lang w:val="en-CA"/>
        </w:rPr>
        <w:br/>
        <w:t>Name</w:t>
      </w:r>
      <w:r w:rsidR="00CC72B9" w:rsidRPr="00C13FDD">
        <w:rPr>
          <w:rFonts w:cs="Times"/>
          <w:szCs w:val="24"/>
          <w:lang w:val="en-CA"/>
        </w:rPr>
        <w:t xml:space="preserve"> (please print):  _______________________</w:t>
      </w:r>
    </w:p>
    <w:p w14:paraId="6E571DBE" w14:textId="77777777" w:rsidR="00CC72B9" w:rsidRPr="00C13FDD" w:rsidRDefault="00CC72B9" w:rsidP="00661A0B">
      <w:pPr>
        <w:rPr>
          <w:rFonts w:cs="Times"/>
          <w:szCs w:val="24"/>
          <w:lang w:val="en-CA"/>
        </w:rPr>
      </w:pPr>
    </w:p>
    <w:p w14:paraId="1F1D0706" w14:textId="77777777" w:rsidR="00CC72B9" w:rsidRPr="00C13FDD" w:rsidRDefault="00661A0B">
      <w:pPr>
        <w:rPr>
          <w:rFonts w:cs="Times"/>
          <w:szCs w:val="24"/>
          <w:lang w:val="en-CA"/>
        </w:rPr>
      </w:pPr>
      <w:r w:rsidRPr="00C13FDD">
        <w:rPr>
          <w:rFonts w:cs="Times"/>
          <w:szCs w:val="24"/>
          <w:lang w:val="en-CA"/>
        </w:rPr>
        <w:t>Title</w:t>
      </w:r>
      <w:r w:rsidR="00CC72B9" w:rsidRPr="00C13FDD">
        <w:rPr>
          <w:rFonts w:cs="Times"/>
          <w:szCs w:val="24"/>
          <w:lang w:val="en-CA"/>
        </w:rPr>
        <w:t xml:space="preserve"> (please print)</w:t>
      </w:r>
      <w:r w:rsidRPr="00C13FDD">
        <w:rPr>
          <w:rFonts w:cs="Times"/>
          <w:szCs w:val="24"/>
          <w:lang w:val="en-CA"/>
        </w:rPr>
        <w:t>:</w:t>
      </w:r>
      <w:r w:rsidR="00CC72B9" w:rsidRPr="00C13FDD">
        <w:rPr>
          <w:rFonts w:cs="Times"/>
          <w:szCs w:val="24"/>
          <w:lang w:val="en-CA"/>
        </w:rPr>
        <w:t xml:space="preserve">   </w:t>
      </w:r>
      <w:r w:rsidRPr="00C13FDD">
        <w:rPr>
          <w:rFonts w:cs="Times"/>
          <w:szCs w:val="24"/>
          <w:lang w:val="en-CA"/>
        </w:rPr>
        <w:t xml:space="preserve"> ________________________</w:t>
      </w:r>
    </w:p>
    <w:p w14:paraId="37A3348B" w14:textId="77777777" w:rsidR="00AA3E4B" w:rsidRPr="00C13FDD" w:rsidRDefault="00AA3E4B">
      <w:pPr>
        <w:rPr>
          <w:rFonts w:cs="Times"/>
          <w:szCs w:val="24"/>
          <w:lang w:val="en-CA"/>
        </w:rPr>
      </w:pPr>
    </w:p>
    <w:p w14:paraId="0B23774A" w14:textId="77777777" w:rsidR="00CC72B9" w:rsidRPr="00C13FDD" w:rsidRDefault="00CC72B9">
      <w:pPr>
        <w:rPr>
          <w:rFonts w:cs="Times"/>
          <w:szCs w:val="24"/>
          <w:lang w:val="en-CA"/>
        </w:rPr>
      </w:pPr>
      <w:r w:rsidRPr="00C13FDD">
        <w:rPr>
          <w:rFonts w:cs="Times"/>
          <w:szCs w:val="24"/>
          <w:lang w:val="en-CA"/>
        </w:rPr>
        <w:t>Telephone number: _________________________</w:t>
      </w:r>
    </w:p>
    <w:sectPr w:rsidR="00CC72B9" w:rsidRPr="00C13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2B828" w14:textId="77777777" w:rsidR="00007E0F" w:rsidRDefault="00007E0F" w:rsidP="00B66F44">
      <w:r>
        <w:separator/>
      </w:r>
    </w:p>
  </w:endnote>
  <w:endnote w:type="continuationSeparator" w:id="0">
    <w:p w14:paraId="663EAA52" w14:textId="77777777" w:rsidR="00007E0F" w:rsidRDefault="00007E0F" w:rsidP="00B6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15141" w14:textId="77777777" w:rsidR="00227759" w:rsidRDefault="00227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00841" w14:textId="77777777" w:rsidR="00227759" w:rsidRDefault="002277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009A5" w14:textId="77777777" w:rsidR="00227759" w:rsidRDefault="00227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9DF6F" w14:textId="77777777" w:rsidR="00007E0F" w:rsidRDefault="00007E0F" w:rsidP="00B66F44">
      <w:r>
        <w:separator/>
      </w:r>
    </w:p>
  </w:footnote>
  <w:footnote w:type="continuationSeparator" w:id="0">
    <w:p w14:paraId="6ED620E4" w14:textId="77777777" w:rsidR="00007E0F" w:rsidRDefault="00007E0F" w:rsidP="00B6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9CA8B" w14:textId="77777777" w:rsidR="00227759" w:rsidRDefault="00227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7BD28" w14:textId="0016E030" w:rsidR="003025D5" w:rsidRPr="003025D5" w:rsidRDefault="003025D5" w:rsidP="003025D5">
    <w:pPr>
      <w:pStyle w:val="Header"/>
      <w:rPr>
        <w:lang w:val="en-CA"/>
      </w:rPr>
    </w:pPr>
    <w:r w:rsidRPr="00C13FDD">
      <w:rPr>
        <w:highlight w:val="yellow"/>
        <w:lang w:val="en-CA"/>
      </w:rPr>
      <w:t>INSTRUCTIONS: Ad Standards’ Clearance Services may require an attestation in order to complete its assessment of an ad.  When requested</w:t>
    </w:r>
    <w:r w:rsidR="00C13FDD" w:rsidRPr="00C13FDD">
      <w:rPr>
        <w:highlight w:val="yellow"/>
        <w:lang w:val="en-CA"/>
      </w:rPr>
      <w:t xml:space="preserve"> to do so</w:t>
    </w:r>
    <w:r w:rsidRPr="00C13FDD">
      <w:rPr>
        <w:highlight w:val="yellow"/>
        <w:lang w:val="en-CA"/>
      </w:rPr>
      <w:t>, the following template should be completed</w:t>
    </w:r>
    <w:r w:rsidR="00227759">
      <w:rPr>
        <w:highlight w:val="yellow"/>
        <w:lang w:val="en-CA"/>
      </w:rPr>
      <w:t xml:space="preserve"> </w:t>
    </w:r>
    <w:r w:rsidRPr="00C13FDD">
      <w:rPr>
        <w:highlight w:val="yellow"/>
        <w:lang w:val="en-CA"/>
      </w:rPr>
      <w:t>and submitted for review.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36357" w14:textId="77777777" w:rsidR="00227759" w:rsidRDefault="00227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94DEA"/>
    <w:multiLevelType w:val="hybridMultilevel"/>
    <w:tmpl w:val="88D4C73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0B"/>
    <w:rsid w:val="00007E0F"/>
    <w:rsid w:val="000B734D"/>
    <w:rsid w:val="001B5C22"/>
    <w:rsid w:val="001D60E0"/>
    <w:rsid w:val="001E2897"/>
    <w:rsid w:val="001F15E9"/>
    <w:rsid w:val="00223AA5"/>
    <w:rsid w:val="00227759"/>
    <w:rsid w:val="003025D5"/>
    <w:rsid w:val="0049755A"/>
    <w:rsid w:val="005D509D"/>
    <w:rsid w:val="00661A0B"/>
    <w:rsid w:val="006D0D69"/>
    <w:rsid w:val="00795352"/>
    <w:rsid w:val="00A21942"/>
    <w:rsid w:val="00A232DE"/>
    <w:rsid w:val="00AA3E4B"/>
    <w:rsid w:val="00B12FC2"/>
    <w:rsid w:val="00B44D40"/>
    <w:rsid w:val="00B66F44"/>
    <w:rsid w:val="00C13FDD"/>
    <w:rsid w:val="00C61AD1"/>
    <w:rsid w:val="00CC72B9"/>
    <w:rsid w:val="00D466B9"/>
    <w:rsid w:val="00D528F7"/>
    <w:rsid w:val="00DA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6F1A"/>
  <w15:docId w15:val="{2B791F6D-CAA6-401C-9E45-631EDA93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A0B"/>
    <w:pPr>
      <w:spacing w:after="0" w:line="240" w:lineRule="auto"/>
    </w:pPr>
    <w:rPr>
      <w:rFonts w:ascii="Times" w:eastAsia="Times New Roman" w:hAnsi="Times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F44"/>
    <w:rPr>
      <w:rFonts w:ascii="Times" w:eastAsia="Times New Roman" w:hAnsi="Time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F44"/>
    <w:rPr>
      <w:rFonts w:ascii="Times" w:eastAsia="Times New Roman" w:hAnsi="Times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sgharbi</dc:creator>
  <cp:lastModifiedBy>Lariviere, Jean</cp:lastModifiedBy>
  <cp:revision>5</cp:revision>
  <dcterms:created xsi:type="dcterms:W3CDTF">2020-04-09T13:34:00Z</dcterms:created>
  <dcterms:modified xsi:type="dcterms:W3CDTF">2021-02-19T21:19:00Z</dcterms:modified>
</cp:coreProperties>
</file>